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69" w:rsidRPr="00001169" w:rsidRDefault="00001169" w:rsidP="00001169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001169">
        <w:rPr>
          <w:rFonts w:ascii="Times New Roman CYR" w:hAnsi="Times New Roman CYR" w:cs="Times New Roman CYR"/>
          <w:b/>
          <w:bCs/>
          <w:sz w:val="30"/>
          <w:szCs w:val="30"/>
        </w:rPr>
        <w:t xml:space="preserve">Перечень административных процедур, осуществляемых в отношении субъектов хозяйствования </w:t>
      </w:r>
    </w:p>
    <w:p w:rsidR="00001169" w:rsidRDefault="00001169" w:rsidP="00001169">
      <w:pPr>
        <w:jc w:val="center"/>
        <w:rPr>
          <w:rFonts w:ascii="Times New Roman CYR" w:hAnsi="Times New Roman CYR" w:cs="Times New Roman CYR"/>
          <w:bCs/>
          <w:sz w:val="30"/>
          <w:szCs w:val="30"/>
        </w:rPr>
      </w:pPr>
    </w:p>
    <w:p w:rsidR="00001169" w:rsidRDefault="00001169" w:rsidP="00001169">
      <w:pPr>
        <w:jc w:val="center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rFonts w:ascii="Times New Roman CYR" w:hAnsi="Times New Roman CYR" w:cs="Times New Roman CYR"/>
          <w:bCs/>
          <w:sz w:val="30"/>
          <w:szCs w:val="30"/>
        </w:rPr>
        <w:t>ВЫПИСКА ИЗ ПОСТАНОВЛЕНИЯ СОВЕТА МИНИСТРОВ РЕСПУБЛИКИ БЕЛАРУСЬ ОТ 24.09.2021 № 548 «ОБ АДМИНИСТРАТИВНЫХ ПРОЦЕДУРАХ, ОСУЩЕС</w:t>
      </w:r>
      <w:r w:rsidR="00FA4789">
        <w:rPr>
          <w:rFonts w:ascii="Times New Roman CYR" w:hAnsi="Times New Roman CYR" w:cs="Times New Roman CYR"/>
          <w:bCs/>
          <w:sz w:val="30"/>
          <w:szCs w:val="30"/>
        </w:rPr>
        <w:t>Т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30"/>
          <w:szCs w:val="30"/>
        </w:rPr>
        <w:t>ВЛЯЕМЫХ В ОТНОШЕНИИ СУБЪЕКТОВ ХОЗЯЙСТВОВАНИЯ»</w:t>
      </w:r>
    </w:p>
    <w:p w:rsidR="00001169" w:rsidRDefault="00001169" w:rsidP="00001169">
      <w:pPr>
        <w:jc w:val="both"/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183"/>
        <w:gridCol w:w="937"/>
        <w:gridCol w:w="565"/>
        <w:gridCol w:w="1692"/>
        <w:gridCol w:w="295"/>
        <w:gridCol w:w="1844"/>
        <w:gridCol w:w="598"/>
        <w:gridCol w:w="1246"/>
      </w:tblGrid>
      <w:tr w:rsidR="00001169" w:rsidTr="00001169">
        <w:trPr>
          <w:gridAfter w:val="1"/>
          <w:wAfter w:w="1245" w:type="dxa"/>
          <w:trHeight w:val="245"/>
        </w:trPr>
        <w:tc>
          <w:tcPr>
            <w:tcW w:w="2182" w:type="dxa"/>
            <w:shd w:val="clear" w:color="auto" w:fill="FFFFFF"/>
            <w:noWrap/>
            <w:vAlign w:val="bottom"/>
            <w:hideMark/>
          </w:tcPr>
          <w:p w:rsidR="00001169" w:rsidRDefault="0000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shd w:val="clear" w:color="auto" w:fill="FFFFFF"/>
            <w:noWrap/>
            <w:vAlign w:val="bottom"/>
            <w:hideMark/>
          </w:tcPr>
          <w:p w:rsidR="00001169" w:rsidRDefault="0000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FFFFFF"/>
            <w:noWrap/>
            <w:vAlign w:val="bottom"/>
            <w:hideMark/>
          </w:tcPr>
          <w:p w:rsidR="00001169" w:rsidRDefault="0000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gridSpan w:val="3"/>
            <w:shd w:val="clear" w:color="auto" w:fill="FFFFFF"/>
            <w:noWrap/>
            <w:vAlign w:val="bottom"/>
            <w:hideMark/>
          </w:tcPr>
          <w:p w:rsidR="00001169" w:rsidRDefault="0000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1169" w:rsidTr="00001169">
        <w:trPr>
          <w:trHeight w:val="8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169" w:rsidRDefault="0000116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Наименование административной процедуры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169" w:rsidRDefault="0000116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Уполномоченный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169" w:rsidRDefault="0000116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Срок осуществления административной процедуры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169" w:rsidRDefault="0000116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Вид платы, взимаемой при осуществлении административной процедуры</w:t>
            </w:r>
          </w:p>
        </w:tc>
      </w:tr>
      <w:tr w:rsidR="00001169" w:rsidTr="0000116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69" w:rsidRDefault="0000116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14.11.2. 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  <w:p w:rsidR="00001169" w:rsidRDefault="0000116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01169" w:rsidRDefault="00001169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69" w:rsidRDefault="00001169">
            <w:pPr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финансовый отдел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Круглянского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райисполкома:</w:t>
            </w:r>
            <w:r>
              <w:rPr>
                <w:sz w:val="26"/>
                <w:szCs w:val="26"/>
              </w:rPr>
              <w:t xml:space="preserve"> </w:t>
            </w:r>
            <w:r w:rsidR="00744741">
              <w:rPr>
                <w:sz w:val="26"/>
                <w:szCs w:val="26"/>
              </w:rPr>
              <w:t>Пузынко С.Л</w:t>
            </w:r>
            <w:r>
              <w:rPr>
                <w:sz w:val="26"/>
                <w:szCs w:val="26"/>
              </w:rPr>
              <w:t>. -главный специалист</w:t>
            </w:r>
          </w:p>
          <w:p w:rsidR="00001169" w:rsidRDefault="000011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К.№ 21 тел. 79618</w:t>
            </w:r>
          </w:p>
          <w:p w:rsidR="00001169" w:rsidRDefault="000011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13.00</w:t>
            </w:r>
          </w:p>
          <w:p w:rsidR="00001169" w:rsidRDefault="000011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17.00</w:t>
            </w:r>
          </w:p>
          <w:p w:rsidR="00001169" w:rsidRDefault="00001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случае её отсутствия </w:t>
            </w:r>
          </w:p>
          <w:p w:rsidR="00001169" w:rsidRDefault="000011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Мелех О.А. - заместитель начальника отдела</w:t>
            </w:r>
          </w:p>
          <w:p w:rsidR="00001169" w:rsidRDefault="0000116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К.№ 21 тел. 79618</w:t>
            </w:r>
          </w:p>
          <w:p w:rsidR="00001169" w:rsidRDefault="00001169">
            <w:pPr>
              <w:outlineLvl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169" w:rsidRDefault="00001169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7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169" w:rsidRDefault="00001169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бесплатно</w:t>
            </w:r>
          </w:p>
        </w:tc>
      </w:tr>
    </w:tbl>
    <w:p w:rsidR="00001169" w:rsidRDefault="00001169" w:rsidP="00001169">
      <w:pPr>
        <w:jc w:val="both"/>
      </w:pPr>
    </w:p>
    <w:sectPr w:rsidR="000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69"/>
    <w:rsid w:val="00001169"/>
    <w:rsid w:val="00744741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63D"/>
  <w15:chartTrackingRefBased/>
  <w15:docId w15:val="{1A838816-0F31-41CF-983C-EC1E8B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Елена Геннадьевна</dc:creator>
  <cp:keywords/>
  <dc:description/>
  <cp:lastModifiedBy>Мелех Ольга Адамовна</cp:lastModifiedBy>
  <cp:revision>3</cp:revision>
  <dcterms:created xsi:type="dcterms:W3CDTF">2023-02-10T12:02:00Z</dcterms:created>
  <dcterms:modified xsi:type="dcterms:W3CDTF">2024-02-22T06:11:00Z</dcterms:modified>
</cp:coreProperties>
</file>